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4BB1" w:rsidRPr="00767C6C" w:rsidRDefault="006A4BB1" w:rsidP="006A4BB1">
      <w:pPr>
        <w:ind w:left="-284"/>
        <w:rPr>
          <w:rFonts w:ascii="Calibri" w:hAnsi="Calibri"/>
          <w:b/>
          <w:sz w:val="22"/>
          <w:szCs w:val="22"/>
        </w:rPr>
      </w:pPr>
      <w:r w:rsidRPr="00767C6C">
        <w:rPr>
          <w:rFonts w:ascii="Calibri" w:hAnsi="Calibri"/>
          <w:b/>
          <w:noProof/>
          <w:sz w:val="22"/>
          <w:szCs w:val="22"/>
        </w:rPr>
        <w:drawing>
          <wp:inline distT="0" distB="0" distL="0" distR="0">
            <wp:extent cx="2438400" cy="1381125"/>
            <wp:effectExtent l="0" t="0" r="0" b="9525"/>
            <wp:docPr id="3552019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BB1" w:rsidRPr="00767C6C" w:rsidRDefault="006A4BB1" w:rsidP="006A4BB1">
      <w:pPr>
        <w:rPr>
          <w:b/>
          <w:szCs w:val="22"/>
        </w:rPr>
      </w:pPr>
      <w:r w:rsidRPr="00767C6C">
        <w:rPr>
          <w:b/>
          <w:szCs w:val="22"/>
        </w:rPr>
        <w:t>ŽUPAN</w:t>
      </w:r>
    </w:p>
    <w:p w:rsidR="006A4BB1" w:rsidRPr="00767C6C" w:rsidRDefault="006A4BB1" w:rsidP="006A4BB1">
      <w:pPr>
        <w:rPr>
          <w:b/>
        </w:rPr>
      </w:pPr>
      <w:r w:rsidRPr="00767C6C">
        <w:rPr>
          <w:b/>
        </w:rPr>
        <w:t>KLASA: 940-01/24-01/697</w:t>
      </w:r>
    </w:p>
    <w:p w:rsidR="006A4BB1" w:rsidRPr="00767C6C" w:rsidRDefault="006A4BB1" w:rsidP="006A4BB1">
      <w:pPr>
        <w:rPr>
          <w:b/>
        </w:rPr>
      </w:pPr>
      <w:r w:rsidRPr="00767C6C">
        <w:rPr>
          <w:b/>
        </w:rPr>
        <w:t>URBROJ: 2198-01-25-26</w:t>
      </w:r>
    </w:p>
    <w:p w:rsidR="006A4BB1" w:rsidRPr="00767C6C" w:rsidRDefault="006A4BB1" w:rsidP="006A4BB1">
      <w:pPr>
        <w:rPr>
          <w:b/>
        </w:rPr>
      </w:pPr>
      <w:r w:rsidRPr="00767C6C">
        <w:rPr>
          <w:b/>
        </w:rPr>
        <w:t xml:space="preserve">Zadar, 30. siječnja 2025. godine </w:t>
      </w:r>
    </w:p>
    <w:p w:rsidR="006A4BB1" w:rsidRPr="00767C6C" w:rsidRDefault="006A4BB1" w:rsidP="006A4BB1">
      <w:pPr>
        <w:jc w:val="both"/>
      </w:pPr>
    </w:p>
    <w:p w:rsidR="006A4BB1" w:rsidRPr="00767C6C" w:rsidRDefault="006A4BB1" w:rsidP="006A4BB1">
      <w:pPr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767C6C">
        <w:rPr>
          <w:rFonts w:cs="Arial"/>
        </w:rPr>
        <w:t>Na temelju članka 12. stavka 2., članka 13. stavka 3. i članka 28. stavak 1. Zakona o upravljanju nekretninama i pokretninama u vlasništvu Republike Hrvatske („Narodne novine“ br. 155/23), a</w:t>
      </w:r>
      <w:r w:rsidRPr="00767C6C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Pr="00767C6C">
        <w:rPr>
          <w:rFonts w:cs="Arial"/>
        </w:rPr>
        <w:t>u svezi s člankom 28. stavkom 1. Statuta Zadarske županije („Službeni glasnik Zadarske županije“ broj 15/09, 7/10, 11/10, 4/12, 2/13, 14/13, 3/18, 05/20 i 05/21), Župan Zadarske županije dana 30. siječnja 2025. godine, d o n o s i</w:t>
      </w:r>
      <w:r w:rsidRPr="00767C6C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</w:p>
    <w:p w:rsidR="006A4BB1" w:rsidRPr="00767C6C" w:rsidRDefault="006A4BB1" w:rsidP="006A4BB1">
      <w:pPr>
        <w:jc w:val="both"/>
        <w:rPr>
          <w:rFonts w:cs="Arial"/>
        </w:rPr>
      </w:pPr>
    </w:p>
    <w:p w:rsidR="006A4BB1" w:rsidRPr="00767C6C" w:rsidRDefault="006A4BB1" w:rsidP="006A4BB1">
      <w:pPr>
        <w:jc w:val="both"/>
        <w:rPr>
          <w:rFonts w:cs="Arial"/>
        </w:rPr>
      </w:pPr>
    </w:p>
    <w:p w:rsidR="006A4BB1" w:rsidRPr="00767C6C" w:rsidRDefault="006A4BB1" w:rsidP="006A4BB1">
      <w:pPr>
        <w:ind w:left="2832" w:firstLine="708"/>
        <w:rPr>
          <w:rFonts w:cs="Arial"/>
          <w:b/>
        </w:rPr>
      </w:pPr>
      <w:r w:rsidRPr="00767C6C">
        <w:rPr>
          <w:rFonts w:cs="Arial"/>
          <w:b/>
        </w:rPr>
        <w:t xml:space="preserve">       O D L U K U </w:t>
      </w:r>
    </w:p>
    <w:p w:rsidR="006A4BB1" w:rsidRPr="00767C6C" w:rsidRDefault="006A4BB1" w:rsidP="006A4BB1">
      <w:pPr>
        <w:ind w:left="2832" w:firstLine="708"/>
        <w:rPr>
          <w:rFonts w:cs="Arial"/>
          <w:b/>
        </w:rPr>
      </w:pPr>
    </w:p>
    <w:p w:rsidR="006A4BB1" w:rsidRPr="00767C6C" w:rsidRDefault="006A4BB1" w:rsidP="006A4BB1">
      <w:pPr>
        <w:jc w:val="center"/>
        <w:rPr>
          <w:rFonts w:cs="Arial"/>
          <w:b/>
        </w:rPr>
      </w:pPr>
      <w:r w:rsidRPr="00767C6C">
        <w:rPr>
          <w:rFonts w:cs="Arial"/>
          <w:b/>
        </w:rPr>
        <w:t xml:space="preserve">    </w:t>
      </w:r>
      <w:bookmarkStart w:id="0" w:name="_Hlk189130417"/>
      <w:r w:rsidRPr="00767C6C">
        <w:rPr>
          <w:rFonts w:cs="Arial"/>
          <w:b/>
        </w:rPr>
        <w:t xml:space="preserve">o darovanju nekretnine u k.o. </w:t>
      </w:r>
      <w:proofErr w:type="spellStart"/>
      <w:r w:rsidRPr="00767C6C">
        <w:rPr>
          <w:rFonts w:cs="Arial"/>
          <w:b/>
        </w:rPr>
        <w:t>Stankovci</w:t>
      </w:r>
      <w:proofErr w:type="spellEnd"/>
      <w:r w:rsidRPr="00767C6C">
        <w:rPr>
          <w:rFonts w:cs="Arial"/>
          <w:b/>
        </w:rPr>
        <w:t xml:space="preserve"> Općini </w:t>
      </w:r>
      <w:proofErr w:type="spellStart"/>
      <w:r w:rsidRPr="00767C6C">
        <w:rPr>
          <w:rFonts w:cs="Arial"/>
          <w:b/>
        </w:rPr>
        <w:t>Stankovci</w:t>
      </w:r>
      <w:proofErr w:type="spellEnd"/>
      <w:r w:rsidRPr="00767C6C">
        <w:rPr>
          <w:rFonts w:cs="Arial"/>
          <w:b/>
        </w:rPr>
        <w:t xml:space="preserve"> </w:t>
      </w:r>
    </w:p>
    <w:p w:rsidR="006A4BB1" w:rsidRPr="00767C6C" w:rsidRDefault="006A4BB1" w:rsidP="006A4BB1">
      <w:pPr>
        <w:jc w:val="center"/>
        <w:rPr>
          <w:rFonts w:cs="Arial"/>
        </w:rPr>
      </w:pPr>
    </w:p>
    <w:bookmarkEnd w:id="0"/>
    <w:p w:rsidR="006A4BB1" w:rsidRPr="00767C6C" w:rsidRDefault="006A4BB1" w:rsidP="006A4BB1">
      <w:pPr>
        <w:jc w:val="center"/>
        <w:rPr>
          <w:rFonts w:cs="Arial"/>
          <w:b/>
          <w:bCs/>
        </w:rPr>
      </w:pPr>
      <w:r w:rsidRPr="00767C6C">
        <w:rPr>
          <w:rFonts w:cs="Arial"/>
          <w:b/>
          <w:bCs/>
        </w:rPr>
        <w:t>I.</w:t>
      </w:r>
    </w:p>
    <w:p w:rsidR="006A4BB1" w:rsidRPr="00767C6C" w:rsidRDefault="006A4BB1" w:rsidP="006A4BB1">
      <w:pPr>
        <w:spacing w:line="274" w:lineRule="exact"/>
        <w:jc w:val="both"/>
        <w:rPr>
          <w:rFonts w:cs="Arial"/>
          <w:b/>
          <w:bCs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Daruje se Općini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(OIB: 13734771602),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230, 23 422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, nekretnina u vlasništvu Republike Hrvatske označena kao k.č.br. 28/42, PAŠNJAK, površine 6865 m², upisana u </w:t>
      </w:r>
      <w:proofErr w:type="spellStart"/>
      <w:r w:rsidRPr="00767C6C">
        <w:rPr>
          <w:rFonts w:eastAsia="Calibri" w:cs="Arial"/>
          <w:lang w:eastAsia="en-US"/>
        </w:rPr>
        <w:t>z.k.ul</w:t>
      </w:r>
      <w:proofErr w:type="spellEnd"/>
      <w:r w:rsidRPr="00767C6C">
        <w:rPr>
          <w:rFonts w:eastAsia="Calibri" w:cs="Arial"/>
          <w:lang w:eastAsia="en-US"/>
        </w:rPr>
        <w:t xml:space="preserve">. 811, za k.o.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>,</w:t>
      </w:r>
      <w:r w:rsidRPr="00767C6C">
        <w:t xml:space="preserve"> </w:t>
      </w:r>
      <w:r w:rsidRPr="00767C6C">
        <w:rPr>
          <w:rFonts w:eastAsia="Calibri" w:cs="Arial"/>
          <w:lang w:eastAsia="en-US"/>
        </w:rPr>
        <w:t xml:space="preserve">kod Općinskog suda u Zadru, Zemljišnoknjižnog odjela Benkovac, u svrhu proširenja dječjeg vrtića u </w:t>
      </w:r>
      <w:proofErr w:type="spellStart"/>
      <w:r w:rsidRPr="00767C6C">
        <w:rPr>
          <w:rFonts w:eastAsia="Calibri" w:cs="Arial"/>
          <w:lang w:eastAsia="en-US"/>
        </w:rPr>
        <w:t>Stankovcima</w:t>
      </w:r>
      <w:proofErr w:type="spellEnd"/>
      <w:r w:rsidRPr="00767C6C">
        <w:rPr>
          <w:rFonts w:eastAsia="Calibri" w:cs="Arial"/>
          <w:lang w:eastAsia="en-US"/>
        </w:rPr>
        <w:t>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II.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Vrijednost darovane nekretnine opisane u točki I. ove Odluke iznosi 74.100,00 eura (slovima: </w:t>
      </w:r>
      <w:proofErr w:type="spellStart"/>
      <w:r w:rsidRPr="00767C6C">
        <w:rPr>
          <w:rFonts w:eastAsia="Calibri" w:cs="Arial"/>
          <w:lang w:eastAsia="en-US"/>
        </w:rPr>
        <w:t>sedamdesetčetiritisućestoeura</w:t>
      </w:r>
      <w:proofErr w:type="spellEnd"/>
      <w:r w:rsidRPr="00767C6C">
        <w:rPr>
          <w:rFonts w:eastAsia="Calibri" w:cs="Arial"/>
          <w:lang w:eastAsia="en-US"/>
        </w:rPr>
        <w:t xml:space="preserve">), prema procjembenom elaboratu izrađenom po trgovačkom društvu  Građevinar d.o.o. Zadar, od strane stalnog sudskog vještaka graditeljske struke i procjenitelja nekretnina Olivera </w:t>
      </w:r>
      <w:proofErr w:type="spellStart"/>
      <w:r w:rsidRPr="00767C6C">
        <w:rPr>
          <w:rFonts w:eastAsia="Calibri" w:cs="Arial"/>
          <w:lang w:eastAsia="en-US"/>
        </w:rPr>
        <w:t>Jardijeva</w:t>
      </w:r>
      <w:proofErr w:type="spellEnd"/>
      <w:r w:rsidRPr="00767C6C">
        <w:rPr>
          <w:rFonts w:eastAsia="Calibri" w:cs="Arial"/>
          <w:lang w:eastAsia="en-US"/>
        </w:rPr>
        <w:t xml:space="preserve">, </w:t>
      </w:r>
      <w:proofErr w:type="spellStart"/>
      <w:r w:rsidRPr="00767C6C">
        <w:rPr>
          <w:rFonts w:eastAsia="Calibri" w:cs="Arial"/>
          <w:lang w:eastAsia="en-US"/>
        </w:rPr>
        <w:t>dipl.ing.građ</w:t>
      </w:r>
      <w:proofErr w:type="spellEnd"/>
      <w:r w:rsidRPr="00767C6C">
        <w:rPr>
          <w:rFonts w:eastAsia="Calibri" w:cs="Arial"/>
          <w:lang w:eastAsia="en-US"/>
        </w:rPr>
        <w:t>., potvrđenog od strane Zajedničkog procjeniteljskog povjerenstva Zadarske županije i Grada Zadra mišljenjem, KLASA: 364-02/24-02/89, URBROJ:2198-07-05/1-24-2, od 31. srpnja 2024. godine.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Trošak procjene nekretnine iz točke I. ove Odluke snosi Općina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>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III.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Nekretnina iz točke I. ove Odluke daruje se Općini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pod uvjetom da se ista u svojstvu vjerovnika odrekne svih potraživanja prema Republici Hrvatskoj kao dužniku, koja će se utvrditi na dan potpisivanja ugovora o darovanju prema ovoj Odluci, kao i eventualno kasnije pronađenih potraživanja prema Republici Hrvatskoj koja su nastala do dana potpisivanja Ugovora o darovanju, do visine vrijednosti darovane nekretnine.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IV.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Općina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obvezuje se preuzeti sve obveze koje bi eventualno proizašle iz potraživanja i prava trećih osoba na nekretnini iz točke I. ove Odluke.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 </w:t>
      </w: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V.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Općina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obvezuje se darovanu nekretninu privesti namjeni utvrđenoj točkom I. ove Odluke u roku od 5 (pet) godina od dana sklapanja Ugovora o darovanju, te u navedenom roku dostaviti Zadarskoj županiji dokaz o privođenju namjeni.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VI.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S Općinom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sklopit će se Ugovor o darovanju nekretnine iz točke I. ove Odluke.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U Ugovor o darovanju unijet će se raskidna klauzula ukoliko se darovana nekretnina ne privede namjeni u roku utvrđenom u točki V. ove Odluke ili se promijeni njena namjena, ukoliko se otuđi ili optereti bez prethodne suglasnosti tijela nadležnog za raspolaganje nekretninama u vlasništvu Republike Hrvatske te ukoliko se darovana nekretnina ošteti namjernim ponašanjem </w:t>
      </w:r>
      <w:r>
        <w:rPr>
          <w:rFonts w:eastAsia="Calibri" w:cs="Arial"/>
          <w:lang w:eastAsia="en-US"/>
        </w:rPr>
        <w:t xml:space="preserve">Općine </w:t>
      </w:r>
      <w:proofErr w:type="spellStart"/>
      <w:r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ili postupanjem s krajnjom nepažnjom.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U svim navedenim slučajevima iz stavka 2. ove točke darovana nekretnina postaje vlasništvo Republike Hrvatske ili će Općina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isplatiti Republici Hrvatskoj naknadu za tu nekretninu u visini njene tržišne vrijednosti u vrijeme raskida Ugovora o darovanju.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>Zabrana otuđenja i opterećenja darovane nekretnine bez suglasnosti iz stavka 2. ove točke upisat će se u zemljišnu knjigu.</w:t>
      </w: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VII.</w:t>
      </w: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>Nekretnina iz točke I. ove Odluke označena kao</w:t>
      </w:r>
      <w:r w:rsidRPr="00767C6C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Pr="00767C6C">
        <w:rPr>
          <w:rFonts w:eastAsia="Calibri" w:cs="Arial"/>
          <w:lang w:eastAsia="en-US"/>
        </w:rPr>
        <w:t xml:space="preserve">k.č.br. 28/42, PAŠNJAK, površine 6865 m², upisana u </w:t>
      </w:r>
      <w:proofErr w:type="spellStart"/>
      <w:r w:rsidRPr="00767C6C">
        <w:rPr>
          <w:rFonts w:eastAsia="Calibri" w:cs="Arial"/>
          <w:lang w:eastAsia="en-US"/>
        </w:rPr>
        <w:t>z.k.ul</w:t>
      </w:r>
      <w:proofErr w:type="spellEnd"/>
      <w:r w:rsidRPr="00767C6C">
        <w:rPr>
          <w:rFonts w:eastAsia="Calibri" w:cs="Arial"/>
          <w:lang w:eastAsia="en-US"/>
        </w:rPr>
        <w:t xml:space="preserve">. 811, za k.o.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>,</w:t>
      </w:r>
      <w:r w:rsidRPr="00767C6C">
        <w:t xml:space="preserve"> </w:t>
      </w:r>
      <w:r w:rsidRPr="00767C6C">
        <w:rPr>
          <w:rFonts w:eastAsia="Calibri" w:cs="Arial"/>
          <w:lang w:eastAsia="en-US"/>
        </w:rPr>
        <w:t>kod Općinskog suda u Zadru, Zemljišnoknjižnog odjela Benkovac, izdvojena je iz šumskogospodarskog područja Republike Hrvatske, kojom gospodare Hrvatske šume d.o.o., Uprava šuma Podružnica Split, rješenjem Ministarstva poljoprivrede, šumarstva i ribarstva, KLASA: UP/I-946-02/24-01/6, URBROJ: 525-10/596-24-4, od dana 19. rujna 2024.godine, koje je postalo pravomoćno dana 28. listopada 2024. godine, temeljem članka 51. stavak 1., točke a. Zakona o šumama („Narodne novine“ broj 68/18, 115/18, 98/19, 32/20 i 145/20).</w:t>
      </w: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 xml:space="preserve">Općina </w:t>
      </w:r>
      <w:proofErr w:type="spellStart"/>
      <w:r w:rsidRPr="00767C6C">
        <w:rPr>
          <w:rFonts w:eastAsia="Calibri" w:cs="Arial"/>
          <w:lang w:eastAsia="en-US"/>
        </w:rPr>
        <w:t>Stankovci</w:t>
      </w:r>
      <w:proofErr w:type="spellEnd"/>
      <w:r w:rsidRPr="00767C6C">
        <w:rPr>
          <w:rFonts w:eastAsia="Calibri" w:cs="Arial"/>
          <w:lang w:eastAsia="en-US"/>
        </w:rPr>
        <w:t xml:space="preserve"> platila je naknadu za izdvajanje šuma i šumskog zemljišta u iznosu od 2.795,72 eura (slovima: </w:t>
      </w:r>
      <w:proofErr w:type="spellStart"/>
      <w:r w:rsidRPr="00767C6C">
        <w:rPr>
          <w:rFonts w:eastAsia="Calibri" w:cs="Arial"/>
          <w:lang w:eastAsia="en-US"/>
        </w:rPr>
        <w:t>dvijetisućesedamstodevedesetpeteuraisedamdesetdvacenta</w:t>
      </w:r>
      <w:proofErr w:type="spellEnd"/>
      <w:r w:rsidRPr="00767C6C">
        <w:rPr>
          <w:rFonts w:eastAsia="Calibri" w:cs="Arial"/>
          <w:lang w:eastAsia="en-US"/>
        </w:rPr>
        <w:t xml:space="preserve">), te o istome dostavila dokaz o uplati. </w:t>
      </w: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 w:rsidRPr="00767C6C">
        <w:rPr>
          <w:rFonts w:eastAsia="Calibri" w:cs="Arial"/>
          <w:b/>
          <w:bCs/>
          <w:lang w:eastAsia="en-US"/>
        </w:rPr>
        <w:t>VIII.</w:t>
      </w:r>
    </w:p>
    <w:p w:rsidR="006A4BB1" w:rsidRPr="00767C6C" w:rsidRDefault="006A4BB1" w:rsidP="006A4BB1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</w:p>
    <w:p w:rsidR="006A4BB1" w:rsidRPr="00767C6C" w:rsidRDefault="006A4BB1" w:rsidP="006A4BB1">
      <w:pPr>
        <w:spacing w:line="274" w:lineRule="exact"/>
        <w:jc w:val="both"/>
        <w:rPr>
          <w:rFonts w:eastAsia="Calibri" w:cs="Arial"/>
          <w:lang w:eastAsia="en-US"/>
        </w:rPr>
      </w:pPr>
      <w:r w:rsidRPr="00767C6C">
        <w:rPr>
          <w:rFonts w:eastAsia="Calibri" w:cs="Arial"/>
          <w:lang w:eastAsia="en-US"/>
        </w:rPr>
        <w:t>Ova Odluka stupa na snagu danom donošenja.</w:t>
      </w:r>
    </w:p>
    <w:p w:rsidR="006A4BB1" w:rsidRPr="00767C6C" w:rsidRDefault="006A4BB1" w:rsidP="006A4BB1"/>
    <w:p w:rsidR="006A4BB1" w:rsidRPr="00767C6C" w:rsidRDefault="006A4BB1" w:rsidP="006A4BB1">
      <w:pPr>
        <w:ind w:left="5664" w:firstLine="708"/>
        <w:rPr>
          <w:b/>
          <w:bCs/>
        </w:rPr>
      </w:pPr>
      <w:r w:rsidRPr="00767C6C">
        <w:rPr>
          <w:b/>
          <w:bCs/>
        </w:rPr>
        <w:t xml:space="preserve">  ŽUPAN</w:t>
      </w:r>
    </w:p>
    <w:p w:rsidR="006A4BB1" w:rsidRPr="00767C6C" w:rsidRDefault="006A4BB1" w:rsidP="006A4BB1">
      <w:pPr>
        <w:ind w:left="5664"/>
        <w:rPr>
          <w:b/>
          <w:bCs/>
        </w:rPr>
      </w:pPr>
      <w:r w:rsidRPr="00767C6C">
        <w:rPr>
          <w:b/>
          <w:bCs/>
        </w:rPr>
        <w:t xml:space="preserve">         Božidar Longin</w:t>
      </w: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  <w:r w:rsidRPr="00767C6C">
        <w:rPr>
          <w:rFonts w:cs="Arial"/>
          <w:sz w:val="20"/>
          <w:szCs w:val="20"/>
        </w:rPr>
        <w:t xml:space="preserve">Dostaviti: </w:t>
      </w:r>
    </w:p>
    <w:p w:rsidR="006A4BB1" w:rsidRPr="00767C6C" w:rsidRDefault="006A4BB1" w:rsidP="006A4BB1">
      <w:pPr>
        <w:jc w:val="both"/>
        <w:rPr>
          <w:rFonts w:cs="Arial"/>
          <w:sz w:val="20"/>
          <w:szCs w:val="20"/>
        </w:rPr>
      </w:pPr>
      <w:r w:rsidRPr="00767C6C">
        <w:rPr>
          <w:rFonts w:cs="Arial"/>
          <w:sz w:val="20"/>
          <w:szCs w:val="20"/>
        </w:rPr>
        <w:t xml:space="preserve">1. </w:t>
      </w:r>
      <w:r>
        <w:rPr>
          <w:rFonts w:cs="Arial"/>
          <w:sz w:val="20"/>
          <w:szCs w:val="20"/>
        </w:rPr>
        <w:t xml:space="preserve">Općina </w:t>
      </w:r>
      <w:proofErr w:type="spellStart"/>
      <w:r>
        <w:rPr>
          <w:rFonts w:cs="Arial"/>
          <w:sz w:val="20"/>
          <w:szCs w:val="20"/>
        </w:rPr>
        <w:t>Stankovci</w:t>
      </w:r>
      <w:proofErr w:type="spellEnd"/>
      <w:r>
        <w:rPr>
          <w:rFonts w:cs="Arial"/>
          <w:sz w:val="20"/>
          <w:szCs w:val="20"/>
        </w:rPr>
        <w:t xml:space="preserve">, </w:t>
      </w:r>
      <w:proofErr w:type="spellStart"/>
      <w:r>
        <w:rPr>
          <w:rFonts w:cs="Arial"/>
          <w:sz w:val="20"/>
          <w:szCs w:val="20"/>
        </w:rPr>
        <w:t>Stankovci</w:t>
      </w:r>
      <w:proofErr w:type="spellEnd"/>
      <w:r>
        <w:rPr>
          <w:rFonts w:cs="Arial"/>
          <w:sz w:val="20"/>
          <w:szCs w:val="20"/>
        </w:rPr>
        <w:t xml:space="preserve"> 230, 23 422 </w:t>
      </w:r>
      <w:proofErr w:type="spellStart"/>
      <w:r>
        <w:rPr>
          <w:rFonts w:cs="Arial"/>
          <w:sz w:val="20"/>
          <w:szCs w:val="20"/>
        </w:rPr>
        <w:t>Stankovci</w:t>
      </w:r>
      <w:proofErr w:type="spellEnd"/>
    </w:p>
    <w:p w:rsidR="006A4BB1" w:rsidRPr="00767C6C" w:rsidRDefault="006A4BB1" w:rsidP="006A4BB1">
      <w:pPr>
        <w:jc w:val="both"/>
        <w:rPr>
          <w:rFonts w:eastAsia="Calibri"/>
          <w:sz w:val="22"/>
          <w:szCs w:val="22"/>
          <w:lang w:eastAsia="en-US"/>
        </w:rPr>
      </w:pPr>
      <w:r w:rsidRPr="00767C6C">
        <w:rPr>
          <w:rFonts w:cs="Arial"/>
          <w:sz w:val="20"/>
          <w:szCs w:val="20"/>
        </w:rPr>
        <w:t>2. Pismohrana, ovdje.</w:t>
      </w:r>
    </w:p>
    <w:sectPr w:rsidR="006A4BB1" w:rsidRPr="00767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B1"/>
    <w:rsid w:val="006A4BB1"/>
    <w:rsid w:val="0072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E433"/>
  <w15:chartTrackingRefBased/>
  <w15:docId w15:val="{944D8D90-40D7-4CBE-BFE0-4409F07B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BB1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4B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4B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4BB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4BB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4BB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4BB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4BB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4BB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4BB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A4B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A4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A4B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A4BB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A4BB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A4BB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A4BB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A4BB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A4BB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4B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6A4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4BB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6A4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A4BB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6A4BB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A4BB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6A4BB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A4B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A4BB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A4B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zdzup2022-16 zdzup2022-16</cp:lastModifiedBy>
  <cp:revision>1</cp:revision>
  <dcterms:created xsi:type="dcterms:W3CDTF">2025-03-07T06:47:00Z</dcterms:created>
  <dcterms:modified xsi:type="dcterms:W3CDTF">2025-03-07T06:48:00Z</dcterms:modified>
</cp:coreProperties>
</file>